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0579D" w14:textId="77777777" w:rsidR="00497C5A" w:rsidRDefault="00497C5A"/>
    <w:p w14:paraId="082174C9" w14:textId="77777777" w:rsidR="008156B2" w:rsidRDefault="008156B2" w:rsidP="00150265">
      <w:pPr>
        <w:jc w:val="center"/>
        <w:rPr>
          <w:rFonts w:ascii="Arial" w:hAnsi="Arial" w:cs="Arial"/>
          <w:b/>
          <w:bCs/>
          <w:sz w:val="32"/>
          <w:szCs w:val="32"/>
          <w:u w:val="single"/>
        </w:rPr>
      </w:pPr>
    </w:p>
    <w:p w14:paraId="761B53CC" w14:textId="77777777" w:rsidR="008156B2" w:rsidRDefault="008156B2" w:rsidP="00150265">
      <w:pPr>
        <w:jc w:val="center"/>
        <w:rPr>
          <w:rFonts w:ascii="Arial" w:hAnsi="Arial" w:cs="Arial"/>
          <w:b/>
          <w:bCs/>
          <w:sz w:val="32"/>
          <w:szCs w:val="32"/>
          <w:u w:val="single"/>
        </w:rPr>
      </w:pPr>
    </w:p>
    <w:p w14:paraId="445CFA5E" w14:textId="77777777" w:rsidR="008156B2" w:rsidRDefault="008156B2" w:rsidP="00150265">
      <w:pPr>
        <w:jc w:val="center"/>
        <w:rPr>
          <w:rFonts w:ascii="Arial" w:hAnsi="Arial" w:cs="Arial"/>
          <w:b/>
          <w:bCs/>
          <w:sz w:val="32"/>
          <w:szCs w:val="32"/>
          <w:u w:val="single"/>
        </w:rPr>
      </w:pPr>
    </w:p>
    <w:p w14:paraId="49CE86AE" w14:textId="77777777" w:rsidR="008156B2" w:rsidRDefault="008156B2" w:rsidP="00150265">
      <w:pPr>
        <w:jc w:val="center"/>
        <w:rPr>
          <w:rFonts w:ascii="Arial" w:hAnsi="Arial" w:cs="Arial"/>
          <w:b/>
          <w:bCs/>
          <w:sz w:val="32"/>
          <w:szCs w:val="32"/>
          <w:u w:val="single"/>
        </w:rPr>
      </w:pPr>
    </w:p>
    <w:p w14:paraId="410DD86B" w14:textId="77777777" w:rsidR="00E74AD6" w:rsidRDefault="00E74AD6" w:rsidP="00150265">
      <w:pPr>
        <w:jc w:val="center"/>
        <w:rPr>
          <w:rFonts w:ascii="Arial" w:hAnsi="Arial" w:cs="Arial"/>
          <w:b/>
          <w:bCs/>
          <w:sz w:val="72"/>
          <w:szCs w:val="72"/>
          <w:u w:val="single"/>
        </w:rPr>
      </w:pPr>
    </w:p>
    <w:p w14:paraId="23B88771" w14:textId="335E3B18" w:rsidR="008156B2" w:rsidRPr="006C5C81" w:rsidRDefault="008156B2" w:rsidP="00150265">
      <w:pPr>
        <w:jc w:val="center"/>
        <w:rPr>
          <w:rFonts w:ascii="Arial" w:hAnsi="Arial" w:cs="Arial"/>
          <w:b/>
          <w:bCs/>
          <w:sz w:val="72"/>
          <w:szCs w:val="72"/>
          <w:u w:val="single"/>
        </w:rPr>
      </w:pPr>
      <w:r w:rsidRPr="006C5C81">
        <w:rPr>
          <w:rFonts w:ascii="Arial" w:hAnsi="Arial" w:cs="Arial"/>
          <w:b/>
          <w:bCs/>
          <w:sz w:val="72"/>
          <w:szCs w:val="72"/>
          <w:u w:val="single"/>
        </w:rPr>
        <w:t>LonGBoaT Wakefield CIO</w:t>
      </w:r>
    </w:p>
    <w:p w14:paraId="619315E2" w14:textId="77777777" w:rsidR="006C5C81" w:rsidRDefault="006C5C81" w:rsidP="00150265">
      <w:pPr>
        <w:jc w:val="center"/>
        <w:rPr>
          <w:rFonts w:ascii="Arial" w:hAnsi="Arial" w:cs="Arial"/>
          <w:b/>
          <w:bCs/>
          <w:sz w:val="72"/>
          <w:szCs w:val="72"/>
          <w:u w:val="single"/>
        </w:rPr>
      </w:pPr>
    </w:p>
    <w:p w14:paraId="6CF6832D" w14:textId="77777777" w:rsidR="006C5C81" w:rsidRPr="006C5C81" w:rsidRDefault="006C5C81" w:rsidP="00150265">
      <w:pPr>
        <w:jc w:val="center"/>
        <w:rPr>
          <w:rFonts w:ascii="Arial" w:hAnsi="Arial" w:cs="Arial"/>
          <w:b/>
          <w:bCs/>
          <w:sz w:val="72"/>
          <w:szCs w:val="72"/>
          <w:u w:val="single"/>
        </w:rPr>
      </w:pPr>
    </w:p>
    <w:p w14:paraId="582AC2BA" w14:textId="77777777" w:rsidR="003C3CC9" w:rsidRDefault="003C3CC9" w:rsidP="00150265">
      <w:pPr>
        <w:jc w:val="center"/>
        <w:rPr>
          <w:rFonts w:ascii="Arial" w:hAnsi="Arial" w:cs="Arial"/>
          <w:b/>
          <w:bCs/>
          <w:sz w:val="72"/>
          <w:szCs w:val="72"/>
          <w:u w:val="single"/>
        </w:rPr>
      </w:pPr>
      <w:r>
        <w:rPr>
          <w:rFonts w:ascii="Arial" w:hAnsi="Arial" w:cs="Arial"/>
          <w:b/>
          <w:bCs/>
          <w:sz w:val="72"/>
          <w:szCs w:val="72"/>
          <w:u w:val="single"/>
        </w:rPr>
        <w:t>General Trustee</w:t>
      </w:r>
    </w:p>
    <w:p w14:paraId="4C29DADD" w14:textId="7B7D3C3F" w:rsidR="006C5C81" w:rsidRPr="006C5C81" w:rsidRDefault="006C5C81" w:rsidP="00150265">
      <w:pPr>
        <w:jc w:val="center"/>
        <w:rPr>
          <w:rFonts w:ascii="Arial" w:hAnsi="Arial" w:cs="Arial"/>
          <w:b/>
          <w:bCs/>
          <w:sz w:val="72"/>
          <w:szCs w:val="72"/>
          <w:u w:val="single"/>
        </w:rPr>
      </w:pPr>
      <w:r w:rsidRPr="006C5C81">
        <w:rPr>
          <w:rFonts w:ascii="Arial" w:hAnsi="Arial" w:cs="Arial"/>
          <w:b/>
          <w:bCs/>
          <w:sz w:val="72"/>
          <w:szCs w:val="72"/>
          <w:u w:val="single"/>
        </w:rPr>
        <w:t>Role Description</w:t>
      </w:r>
    </w:p>
    <w:p w14:paraId="5F29DB6C" w14:textId="77777777" w:rsidR="008156B2" w:rsidRPr="006C5C81" w:rsidRDefault="008156B2" w:rsidP="00150265">
      <w:pPr>
        <w:jc w:val="center"/>
        <w:rPr>
          <w:rFonts w:ascii="Arial" w:hAnsi="Arial" w:cs="Arial"/>
          <w:b/>
          <w:bCs/>
          <w:sz w:val="72"/>
          <w:szCs w:val="72"/>
          <w:u w:val="single"/>
        </w:rPr>
      </w:pPr>
    </w:p>
    <w:p w14:paraId="7C0B6CEB" w14:textId="77777777" w:rsidR="006C5C81" w:rsidRPr="006C5C81" w:rsidRDefault="006C5C81" w:rsidP="00150265">
      <w:pPr>
        <w:jc w:val="center"/>
        <w:rPr>
          <w:rFonts w:ascii="Arial" w:hAnsi="Arial" w:cs="Arial"/>
          <w:b/>
          <w:bCs/>
          <w:sz w:val="72"/>
          <w:szCs w:val="72"/>
          <w:u w:val="single"/>
        </w:rPr>
      </w:pPr>
    </w:p>
    <w:p w14:paraId="296C7DCD" w14:textId="77777777" w:rsidR="006C5C81" w:rsidRDefault="006C5C81" w:rsidP="00150265">
      <w:pPr>
        <w:jc w:val="center"/>
        <w:rPr>
          <w:rFonts w:ascii="Arial" w:hAnsi="Arial" w:cs="Arial"/>
          <w:b/>
          <w:bCs/>
          <w:sz w:val="32"/>
          <w:szCs w:val="32"/>
          <w:u w:val="single"/>
        </w:rPr>
      </w:pPr>
    </w:p>
    <w:p w14:paraId="4DFF980F" w14:textId="77777777" w:rsidR="006C5C81" w:rsidRDefault="006C5C81" w:rsidP="00150265">
      <w:pPr>
        <w:jc w:val="center"/>
        <w:rPr>
          <w:rFonts w:ascii="Arial" w:hAnsi="Arial" w:cs="Arial"/>
          <w:b/>
          <w:bCs/>
          <w:sz w:val="32"/>
          <w:szCs w:val="32"/>
          <w:u w:val="single"/>
        </w:rPr>
      </w:pPr>
    </w:p>
    <w:p w14:paraId="08B158B8" w14:textId="77777777" w:rsidR="006C5C81" w:rsidRDefault="006C5C81" w:rsidP="00150265">
      <w:pPr>
        <w:jc w:val="center"/>
        <w:rPr>
          <w:rFonts w:ascii="Arial" w:hAnsi="Arial" w:cs="Arial"/>
          <w:b/>
          <w:bCs/>
          <w:sz w:val="32"/>
          <w:szCs w:val="32"/>
          <w:u w:val="single"/>
        </w:rPr>
      </w:pPr>
    </w:p>
    <w:p w14:paraId="5C857F43" w14:textId="77777777" w:rsidR="006C5C81" w:rsidRDefault="006C5C81" w:rsidP="00150265">
      <w:pPr>
        <w:jc w:val="center"/>
        <w:rPr>
          <w:rFonts w:ascii="Arial" w:hAnsi="Arial" w:cs="Arial"/>
          <w:b/>
          <w:bCs/>
          <w:sz w:val="32"/>
          <w:szCs w:val="32"/>
          <w:u w:val="single"/>
        </w:rPr>
      </w:pPr>
    </w:p>
    <w:p w14:paraId="277A7193" w14:textId="77777777" w:rsidR="006C5C81" w:rsidRDefault="006C5C81" w:rsidP="00150265">
      <w:pPr>
        <w:jc w:val="center"/>
        <w:rPr>
          <w:rFonts w:ascii="Arial" w:hAnsi="Arial" w:cs="Arial"/>
          <w:b/>
          <w:bCs/>
          <w:sz w:val="32"/>
          <w:szCs w:val="32"/>
          <w:u w:val="single"/>
        </w:rPr>
      </w:pPr>
    </w:p>
    <w:tbl>
      <w:tblPr>
        <w:tblStyle w:val="TableGrid"/>
        <w:tblW w:w="0" w:type="auto"/>
        <w:tblLook w:val="04A0" w:firstRow="1" w:lastRow="0" w:firstColumn="1" w:lastColumn="0" w:noHBand="0" w:noVBand="1"/>
      </w:tblPr>
      <w:tblGrid>
        <w:gridCol w:w="2547"/>
        <w:gridCol w:w="6469"/>
      </w:tblGrid>
      <w:tr w:rsidR="008156B2" w14:paraId="5D4522CD" w14:textId="77777777" w:rsidTr="00E74AD6">
        <w:tc>
          <w:tcPr>
            <w:tcW w:w="2547" w:type="dxa"/>
            <w:shd w:val="clear" w:color="auto" w:fill="92D050"/>
          </w:tcPr>
          <w:p w14:paraId="41EF6D34" w14:textId="13DB4D2A" w:rsidR="008156B2" w:rsidRPr="008156B2" w:rsidRDefault="008156B2" w:rsidP="008156B2">
            <w:pPr>
              <w:rPr>
                <w:rFonts w:ascii="Arial" w:hAnsi="Arial" w:cs="Arial"/>
                <w:sz w:val="32"/>
                <w:szCs w:val="32"/>
              </w:rPr>
            </w:pPr>
            <w:r w:rsidRPr="008156B2">
              <w:rPr>
                <w:rFonts w:ascii="Arial" w:hAnsi="Arial" w:cs="Arial"/>
                <w:sz w:val="32"/>
                <w:szCs w:val="32"/>
              </w:rPr>
              <w:t>Role</w:t>
            </w:r>
            <w:r>
              <w:rPr>
                <w:rFonts w:ascii="Arial" w:hAnsi="Arial" w:cs="Arial"/>
                <w:sz w:val="32"/>
                <w:szCs w:val="32"/>
              </w:rPr>
              <w:t>:</w:t>
            </w:r>
          </w:p>
        </w:tc>
        <w:tc>
          <w:tcPr>
            <w:tcW w:w="6469" w:type="dxa"/>
          </w:tcPr>
          <w:p w14:paraId="193D3C75" w14:textId="3AD340FC" w:rsidR="008156B2" w:rsidRPr="00B9402D" w:rsidRDefault="003D1D1C" w:rsidP="008156B2">
            <w:pPr>
              <w:rPr>
                <w:rFonts w:ascii="Arial" w:hAnsi="Arial" w:cs="Arial"/>
                <w:sz w:val="32"/>
                <w:szCs w:val="32"/>
              </w:rPr>
            </w:pPr>
            <w:r>
              <w:rPr>
                <w:rFonts w:ascii="Arial" w:hAnsi="Arial" w:cs="Arial"/>
                <w:sz w:val="32"/>
                <w:szCs w:val="32"/>
              </w:rPr>
              <w:t>General Trustee</w:t>
            </w:r>
          </w:p>
        </w:tc>
      </w:tr>
      <w:tr w:rsidR="008156B2" w14:paraId="0B5BA419" w14:textId="77777777" w:rsidTr="00E74AD6">
        <w:tc>
          <w:tcPr>
            <w:tcW w:w="2547" w:type="dxa"/>
            <w:shd w:val="clear" w:color="auto" w:fill="92D050"/>
          </w:tcPr>
          <w:p w14:paraId="40550B8F" w14:textId="5F2BF87B" w:rsidR="008156B2" w:rsidRPr="008156B2" w:rsidRDefault="008156B2" w:rsidP="008156B2">
            <w:pPr>
              <w:rPr>
                <w:rFonts w:ascii="Arial" w:hAnsi="Arial" w:cs="Arial"/>
                <w:sz w:val="32"/>
                <w:szCs w:val="32"/>
              </w:rPr>
            </w:pPr>
            <w:r w:rsidRPr="008156B2">
              <w:rPr>
                <w:rFonts w:ascii="Arial" w:hAnsi="Arial" w:cs="Arial"/>
                <w:sz w:val="32"/>
                <w:szCs w:val="32"/>
              </w:rPr>
              <w:t>Responsible to</w:t>
            </w:r>
            <w:r>
              <w:rPr>
                <w:rFonts w:ascii="Arial" w:hAnsi="Arial" w:cs="Arial"/>
                <w:sz w:val="32"/>
                <w:szCs w:val="32"/>
              </w:rPr>
              <w:t>:</w:t>
            </w:r>
          </w:p>
        </w:tc>
        <w:tc>
          <w:tcPr>
            <w:tcW w:w="6469" w:type="dxa"/>
          </w:tcPr>
          <w:p w14:paraId="19A934CF" w14:textId="49DF16A9" w:rsidR="008156B2" w:rsidRPr="00B9402D" w:rsidRDefault="003D1D1C" w:rsidP="008156B2">
            <w:pPr>
              <w:rPr>
                <w:rFonts w:ascii="Arial" w:hAnsi="Arial" w:cs="Arial"/>
                <w:sz w:val="32"/>
                <w:szCs w:val="32"/>
              </w:rPr>
            </w:pPr>
            <w:r>
              <w:rPr>
                <w:rFonts w:ascii="Arial" w:hAnsi="Arial" w:cs="Arial"/>
                <w:sz w:val="32"/>
                <w:szCs w:val="32"/>
              </w:rPr>
              <w:t>Secretary</w:t>
            </w:r>
          </w:p>
        </w:tc>
      </w:tr>
      <w:tr w:rsidR="00B9402D" w14:paraId="07AFDA5F" w14:textId="77777777" w:rsidTr="00E74AD6">
        <w:tc>
          <w:tcPr>
            <w:tcW w:w="2547" w:type="dxa"/>
            <w:shd w:val="clear" w:color="auto" w:fill="92D050"/>
          </w:tcPr>
          <w:p w14:paraId="5B9CDD88" w14:textId="6B997AAA" w:rsidR="00B9402D" w:rsidRPr="008156B2" w:rsidRDefault="00B9402D" w:rsidP="008156B2">
            <w:pPr>
              <w:rPr>
                <w:rFonts w:ascii="Arial" w:hAnsi="Arial" w:cs="Arial"/>
                <w:sz w:val="32"/>
                <w:szCs w:val="32"/>
              </w:rPr>
            </w:pPr>
            <w:r>
              <w:rPr>
                <w:rFonts w:ascii="Arial" w:hAnsi="Arial" w:cs="Arial"/>
                <w:sz w:val="32"/>
                <w:szCs w:val="32"/>
              </w:rPr>
              <w:t>Accountable to:</w:t>
            </w:r>
          </w:p>
        </w:tc>
        <w:tc>
          <w:tcPr>
            <w:tcW w:w="6469" w:type="dxa"/>
          </w:tcPr>
          <w:p w14:paraId="2BEB9495" w14:textId="6E15550F" w:rsidR="00B9402D" w:rsidRPr="00B9402D" w:rsidRDefault="00B9402D" w:rsidP="008156B2">
            <w:pPr>
              <w:rPr>
                <w:rFonts w:ascii="Arial" w:hAnsi="Arial" w:cs="Arial"/>
                <w:sz w:val="32"/>
                <w:szCs w:val="32"/>
              </w:rPr>
            </w:pPr>
            <w:r>
              <w:rPr>
                <w:rFonts w:ascii="Arial" w:hAnsi="Arial" w:cs="Arial"/>
                <w:sz w:val="32"/>
                <w:szCs w:val="32"/>
              </w:rPr>
              <w:t>Chair</w:t>
            </w:r>
          </w:p>
        </w:tc>
      </w:tr>
      <w:tr w:rsidR="008156B2" w14:paraId="2678770E" w14:textId="77777777" w:rsidTr="00E74AD6">
        <w:tc>
          <w:tcPr>
            <w:tcW w:w="2547" w:type="dxa"/>
            <w:shd w:val="clear" w:color="auto" w:fill="92D050"/>
          </w:tcPr>
          <w:p w14:paraId="55B2FDB7" w14:textId="34E877AD" w:rsidR="008156B2" w:rsidRPr="008156B2" w:rsidRDefault="008156B2" w:rsidP="008156B2">
            <w:pPr>
              <w:rPr>
                <w:rFonts w:ascii="Arial" w:hAnsi="Arial" w:cs="Arial"/>
                <w:sz w:val="32"/>
                <w:szCs w:val="32"/>
              </w:rPr>
            </w:pPr>
            <w:r w:rsidRPr="008156B2">
              <w:rPr>
                <w:rFonts w:ascii="Arial" w:hAnsi="Arial" w:cs="Arial"/>
                <w:sz w:val="32"/>
                <w:szCs w:val="32"/>
              </w:rPr>
              <w:t>Version</w:t>
            </w:r>
            <w:r>
              <w:rPr>
                <w:rFonts w:ascii="Arial" w:hAnsi="Arial" w:cs="Arial"/>
                <w:sz w:val="32"/>
                <w:szCs w:val="32"/>
              </w:rPr>
              <w:t>:</w:t>
            </w:r>
          </w:p>
        </w:tc>
        <w:tc>
          <w:tcPr>
            <w:tcW w:w="6469" w:type="dxa"/>
          </w:tcPr>
          <w:p w14:paraId="4EBC3CE2" w14:textId="26D18E1C" w:rsidR="008156B2" w:rsidRPr="00B9402D" w:rsidRDefault="00B9402D" w:rsidP="008156B2">
            <w:pPr>
              <w:rPr>
                <w:rFonts w:ascii="Arial" w:hAnsi="Arial" w:cs="Arial"/>
                <w:sz w:val="32"/>
                <w:szCs w:val="32"/>
              </w:rPr>
            </w:pPr>
            <w:r>
              <w:rPr>
                <w:rFonts w:ascii="Arial" w:hAnsi="Arial" w:cs="Arial"/>
                <w:sz w:val="32"/>
                <w:szCs w:val="32"/>
              </w:rPr>
              <w:t>2.0</w:t>
            </w:r>
          </w:p>
        </w:tc>
      </w:tr>
      <w:tr w:rsidR="008156B2" w14:paraId="11F93482" w14:textId="77777777" w:rsidTr="00E74AD6">
        <w:tc>
          <w:tcPr>
            <w:tcW w:w="2547" w:type="dxa"/>
            <w:shd w:val="clear" w:color="auto" w:fill="92D050"/>
          </w:tcPr>
          <w:p w14:paraId="767C1C77" w14:textId="5543FE64" w:rsidR="008156B2" w:rsidRPr="008156B2" w:rsidRDefault="008156B2" w:rsidP="008156B2">
            <w:pPr>
              <w:rPr>
                <w:rFonts w:ascii="Arial" w:hAnsi="Arial" w:cs="Arial"/>
                <w:sz w:val="32"/>
                <w:szCs w:val="32"/>
              </w:rPr>
            </w:pPr>
            <w:r w:rsidRPr="008156B2">
              <w:rPr>
                <w:rFonts w:ascii="Arial" w:hAnsi="Arial" w:cs="Arial"/>
                <w:sz w:val="32"/>
                <w:szCs w:val="32"/>
              </w:rPr>
              <w:t>Date</w:t>
            </w:r>
            <w:r>
              <w:rPr>
                <w:rFonts w:ascii="Arial" w:hAnsi="Arial" w:cs="Arial"/>
                <w:sz w:val="32"/>
                <w:szCs w:val="32"/>
              </w:rPr>
              <w:t>:</w:t>
            </w:r>
          </w:p>
        </w:tc>
        <w:tc>
          <w:tcPr>
            <w:tcW w:w="6469" w:type="dxa"/>
          </w:tcPr>
          <w:p w14:paraId="125CECE8" w14:textId="4DAD9C02" w:rsidR="008156B2" w:rsidRPr="00B9402D" w:rsidRDefault="00B9402D" w:rsidP="008156B2">
            <w:pPr>
              <w:rPr>
                <w:rFonts w:ascii="Arial" w:hAnsi="Arial" w:cs="Arial"/>
                <w:sz w:val="32"/>
                <w:szCs w:val="32"/>
              </w:rPr>
            </w:pPr>
            <w:r>
              <w:rPr>
                <w:rFonts w:ascii="Arial" w:hAnsi="Arial" w:cs="Arial"/>
                <w:sz w:val="32"/>
                <w:szCs w:val="32"/>
              </w:rPr>
              <w:t>20.05.2025</w:t>
            </w:r>
          </w:p>
        </w:tc>
      </w:tr>
    </w:tbl>
    <w:p w14:paraId="0D25E37C" w14:textId="77777777" w:rsidR="008156B2" w:rsidRDefault="008156B2" w:rsidP="008156B2">
      <w:pPr>
        <w:rPr>
          <w:rFonts w:ascii="Arial" w:hAnsi="Arial" w:cs="Arial"/>
          <w:b/>
          <w:bCs/>
          <w:sz w:val="32"/>
          <w:szCs w:val="32"/>
          <w:u w:val="single"/>
        </w:rPr>
      </w:pPr>
    </w:p>
    <w:p w14:paraId="40E09C3C" w14:textId="77777777" w:rsidR="008156B2" w:rsidRDefault="008156B2" w:rsidP="008156B2">
      <w:pPr>
        <w:rPr>
          <w:rFonts w:ascii="Arial" w:hAnsi="Arial" w:cs="Arial"/>
          <w:b/>
          <w:bCs/>
          <w:sz w:val="32"/>
          <w:szCs w:val="32"/>
          <w:u w:val="single"/>
        </w:rPr>
      </w:pPr>
    </w:p>
    <w:p w14:paraId="05898599" w14:textId="77777777" w:rsidR="008156B2" w:rsidRDefault="008156B2" w:rsidP="00150265">
      <w:pPr>
        <w:jc w:val="center"/>
        <w:rPr>
          <w:rFonts w:ascii="Arial" w:hAnsi="Arial" w:cs="Arial"/>
          <w:b/>
          <w:bCs/>
          <w:sz w:val="32"/>
          <w:szCs w:val="32"/>
          <w:u w:val="single"/>
        </w:rPr>
      </w:pPr>
    </w:p>
    <w:p w14:paraId="570DF9D3" w14:textId="77777777" w:rsidR="006C5C81" w:rsidRDefault="006C5C81">
      <w:pPr>
        <w:rPr>
          <w:rFonts w:ascii="Arial" w:hAnsi="Arial" w:cs="Arial"/>
          <w:b/>
          <w:bCs/>
          <w:u w:val="single"/>
        </w:rPr>
      </w:pPr>
      <w:r>
        <w:rPr>
          <w:rFonts w:ascii="Arial" w:hAnsi="Arial" w:cs="Arial"/>
          <w:b/>
          <w:bCs/>
          <w:u w:val="single"/>
        </w:rPr>
        <w:br w:type="page"/>
      </w:r>
    </w:p>
    <w:p w14:paraId="23C2C83C" w14:textId="1F63E9D3" w:rsidR="00150265" w:rsidRPr="00150265" w:rsidRDefault="00150265" w:rsidP="00150265">
      <w:pPr>
        <w:rPr>
          <w:rFonts w:ascii="Arial" w:hAnsi="Arial" w:cs="Arial"/>
          <w:b/>
          <w:bCs/>
          <w:u w:val="single"/>
        </w:rPr>
      </w:pPr>
      <w:r w:rsidRPr="00150265">
        <w:rPr>
          <w:rFonts w:ascii="Arial" w:hAnsi="Arial" w:cs="Arial"/>
          <w:b/>
          <w:bCs/>
          <w:u w:val="single"/>
        </w:rPr>
        <w:lastRenderedPageBreak/>
        <w:t>Description</w:t>
      </w:r>
    </w:p>
    <w:p w14:paraId="5ED9B7EA" w14:textId="77777777" w:rsidR="00525E08" w:rsidRDefault="00525E08" w:rsidP="00150265">
      <w:pPr>
        <w:rPr>
          <w:rFonts w:ascii="Arial" w:hAnsi="Arial" w:cs="Arial"/>
        </w:rPr>
      </w:pPr>
    </w:p>
    <w:p w14:paraId="183E6B63" w14:textId="0DA5E56D" w:rsidR="00553D30" w:rsidRDefault="00553D30" w:rsidP="00553D30">
      <w:pPr>
        <w:rPr>
          <w:rFonts w:ascii="Arial" w:hAnsi="Arial" w:cs="Arial"/>
        </w:rPr>
      </w:pPr>
      <w:r>
        <w:rPr>
          <w:rFonts w:ascii="Arial" w:hAnsi="Arial" w:cs="Arial"/>
        </w:rPr>
        <w:t xml:space="preserve">A trustee is responsible for ensuring that the organisation adheres to its constitution objects and its charitable activities are inline. </w:t>
      </w:r>
    </w:p>
    <w:p w14:paraId="51A283CC" w14:textId="77777777" w:rsidR="00553D30" w:rsidRDefault="00553D30" w:rsidP="00553D30">
      <w:pPr>
        <w:rPr>
          <w:rFonts w:ascii="Arial" w:hAnsi="Arial" w:cs="Arial"/>
        </w:rPr>
      </w:pPr>
    </w:p>
    <w:p w14:paraId="3FE06B25" w14:textId="7479FA7A" w:rsidR="00553D30" w:rsidRDefault="00553D30" w:rsidP="00553D30">
      <w:pPr>
        <w:rPr>
          <w:rFonts w:ascii="Arial" w:hAnsi="Arial" w:cs="Arial"/>
        </w:rPr>
      </w:pPr>
      <w:r>
        <w:rPr>
          <w:rFonts w:ascii="Arial" w:hAnsi="Arial" w:cs="Arial"/>
        </w:rPr>
        <w:t xml:space="preserve">To ensure that all appropriate governance and legal requirements are adhered to. </w:t>
      </w:r>
    </w:p>
    <w:p w14:paraId="28785BC5" w14:textId="0F7E4F1A" w:rsidR="007806ED" w:rsidRPr="00CE381A" w:rsidRDefault="007806ED" w:rsidP="00150265">
      <w:pPr>
        <w:rPr>
          <w:rFonts w:ascii="Arial" w:hAnsi="Arial" w:cs="Arial"/>
        </w:rPr>
      </w:pPr>
    </w:p>
    <w:p w14:paraId="368AF391" w14:textId="77777777" w:rsidR="00CE381A" w:rsidRPr="00150265" w:rsidRDefault="00CE381A" w:rsidP="00150265">
      <w:pPr>
        <w:rPr>
          <w:rFonts w:ascii="Arial" w:hAnsi="Arial" w:cs="Arial"/>
          <w:sz w:val="22"/>
          <w:szCs w:val="22"/>
        </w:rPr>
      </w:pPr>
    </w:p>
    <w:p w14:paraId="62C60C73" w14:textId="77777777" w:rsidR="00150265" w:rsidRDefault="00150265" w:rsidP="00150265">
      <w:pPr>
        <w:rPr>
          <w:rFonts w:ascii="Arial" w:hAnsi="Arial" w:cs="Arial"/>
          <w:b/>
          <w:bCs/>
          <w:u w:val="single"/>
        </w:rPr>
      </w:pPr>
      <w:r w:rsidRPr="00150265">
        <w:rPr>
          <w:rFonts w:ascii="Arial" w:hAnsi="Arial" w:cs="Arial"/>
          <w:b/>
          <w:bCs/>
          <w:u w:val="single"/>
        </w:rPr>
        <w:t>General Duties</w:t>
      </w:r>
    </w:p>
    <w:p w14:paraId="6B491E4B" w14:textId="77777777" w:rsidR="00993AB7" w:rsidRDefault="00993AB7" w:rsidP="00150265">
      <w:pPr>
        <w:rPr>
          <w:rFonts w:ascii="Arial" w:hAnsi="Arial" w:cs="Arial"/>
          <w:b/>
          <w:bCs/>
          <w:u w:val="single"/>
        </w:rPr>
      </w:pPr>
    </w:p>
    <w:p w14:paraId="25DF4C3F"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Ensure that LonGBoaT Wakefield always complies with its governing document, charity law and any other relevant legislation or regulations. </w:t>
      </w:r>
    </w:p>
    <w:p w14:paraId="027CD93E" w14:textId="77777777" w:rsidR="00BB25AB" w:rsidRPr="00C8252D" w:rsidRDefault="00BB25AB" w:rsidP="00BB25AB">
      <w:pPr>
        <w:rPr>
          <w:rFonts w:ascii="Arial" w:hAnsi="Arial" w:cs="Arial"/>
          <w:kern w:val="0"/>
        </w:rPr>
      </w:pPr>
    </w:p>
    <w:p w14:paraId="0AA6D686"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Ensure that LonGBoaT Wakefield pursues its objects as defined in its governing document.</w:t>
      </w:r>
    </w:p>
    <w:p w14:paraId="3D809299" w14:textId="77777777" w:rsidR="00BB25AB" w:rsidRPr="00C8252D" w:rsidRDefault="00BB25AB" w:rsidP="00BB25AB">
      <w:pPr>
        <w:rPr>
          <w:rFonts w:ascii="Arial" w:hAnsi="Arial" w:cs="Arial"/>
          <w:kern w:val="0"/>
        </w:rPr>
      </w:pPr>
    </w:p>
    <w:p w14:paraId="0884BFBB"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Maintain proper financial control and ensure that LonGBoaT Wakefield applies its resources exclusively in pursuance of its objects i.e. the charity must not spend money on activities that are not included in its objects, no matter how worthwhile or charitable those activities are.</w:t>
      </w:r>
    </w:p>
    <w:p w14:paraId="67BC306A" w14:textId="77777777" w:rsidR="00BB25AB" w:rsidRPr="00C8252D" w:rsidRDefault="00BB25AB" w:rsidP="00BB25AB">
      <w:pPr>
        <w:rPr>
          <w:rFonts w:ascii="Arial" w:hAnsi="Arial" w:cs="Arial"/>
          <w:kern w:val="0"/>
        </w:rPr>
      </w:pPr>
    </w:p>
    <w:p w14:paraId="399A3749"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Set and maintain vision, mission and values.</w:t>
      </w:r>
    </w:p>
    <w:p w14:paraId="6C47D11F" w14:textId="77777777" w:rsidR="00BB25AB" w:rsidRPr="00C8252D" w:rsidRDefault="00BB25AB" w:rsidP="00BB25AB">
      <w:pPr>
        <w:rPr>
          <w:rFonts w:ascii="Arial" w:hAnsi="Arial" w:cs="Arial"/>
          <w:kern w:val="0"/>
        </w:rPr>
      </w:pPr>
    </w:p>
    <w:p w14:paraId="1A2E77CB"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Develop strategy, setting overall policy, defining goals and setting targets and evaluating performance against agreed targets.</w:t>
      </w:r>
    </w:p>
    <w:p w14:paraId="03B65F05" w14:textId="77777777" w:rsidR="00BB25AB" w:rsidRPr="00C8252D" w:rsidRDefault="00BB25AB" w:rsidP="00BB25AB">
      <w:pPr>
        <w:rPr>
          <w:rFonts w:ascii="Arial" w:hAnsi="Arial" w:cs="Arial"/>
          <w:kern w:val="0"/>
        </w:rPr>
      </w:pPr>
    </w:p>
    <w:p w14:paraId="0668061B"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Ensure accountability.</w:t>
      </w:r>
    </w:p>
    <w:p w14:paraId="5FBEF1A1" w14:textId="77777777" w:rsidR="00BB25AB" w:rsidRPr="00C8252D" w:rsidRDefault="00BB25AB" w:rsidP="00BB25AB">
      <w:pPr>
        <w:rPr>
          <w:rFonts w:ascii="Arial" w:hAnsi="Arial" w:cs="Arial"/>
          <w:kern w:val="0"/>
        </w:rPr>
      </w:pPr>
    </w:p>
    <w:p w14:paraId="3B4893B1"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To support the operational management of the organisation </w:t>
      </w:r>
    </w:p>
    <w:p w14:paraId="6A56BDD9" w14:textId="77777777" w:rsidR="00BB25AB" w:rsidRPr="00C8252D" w:rsidRDefault="00BB25AB" w:rsidP="00BB25AB">
      <w:pPr>
        <w:rPr>
          <w:rFonts w:ascii="Arial" w:hAnsi="Arial" w:cs="Arial"/>
          <w:kern w:val="0"/>
        </w:rPr>
      </w:pPr>
    </w:p>
    <w:p w14:paraId="1CBE11CA"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Monitor and enforce the implementation of internal policies.</w:t>
      </w:r>
    </w:p>
    <w:p w14:paraId="42BD31B3" w14:textId="77777777" w:rsidR="00BB25AB" w:rsidRPr="00C8252D" w:rsidRDefault="00BB25AB" w:rsidP="00BB25AB">
      <w:pPr>
        <w:rPr>
          <w:rFonts w:ascii="Arial" w:hAnsi="Arial" w:cs="Arial"/>
          <w:kern w:val="0"/>
        </w:rPr>
      </w:pPr>
    </w:p>
    <w:p w14:paraId="6F286628"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Ensure that risk assessments for all aspects of the charity are carried out and maintained. </w:t>
      </w:r>
    </w:p>
    <w:p w14:paraId="7BE40D54" w14:textId="77777777" w:rsidR="00BB25AB" w:rsidRPr="00C8252D" w:rsidRDefault="00BB25AB" w:rsidP="00BB25AB">
      <w:pPr>
        <w:rPr>
          <w:rFonts w:ascii="Arial" w:hAnsi="Arial" w:cs="Arial"/>
          <w:kern w:val="0"/>
        </w:rPr>
      </w:pPr>
    </w:p>
    <w:p w14:paraId="76E05902"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Safeguard the good name and values of LonGBoaT Wakefield</w:t>
      </w:r>
    </w:p>
    <w:p w14:paraId="17C3878F" w14:textId="77777777" w:rsidR="00BB25AB" w:rsidRPr="00C8252D" w:rsidRDefault="00BB25AB" w:rsidP="00BB25AB">
      <w:pPr>
        <w:rPr>
          <w:rFonts w:ascii="Arial" w:hAnsi="Arial" w:cs="Arial"/>
          <w:kern w:val="0"/>
        </w:rPr>
      </w:pPr>
    </w:p>
    <w:p w14:paraId="433426BB"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Maintain effective board performance and ensure the effective and efficient administration of LonGBoaT Wakefield including funding, insurance and premises.</w:t>
      </w:r>
    </w:p>
    <w:p w14:paraId="280377C4"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Act in the best interests of the charity in respect of decisions made as a trustee, never in the interests of yourself or another organisation </w:t>
      </w:r>
    </w:p>
    <w:p w14:paraId="002C7EA6" w14:textId="3680ED34" w:rsidR="00BB25AB" w:rsidRDefault="00BB25AB" w:rsidP="00BB25AB">
      <w:pPr>
        <w:rPr>
          <w:rFonts w:ascii="Arial" w:hAnsi="Arial" w:cs="Arial"/>
          <w:kern w:val="0"/>
        </w:rPr>
      </w:pPr>
    </w:p>
    <w:p w14:paraId="46034506"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Use any specific skills, knowledge or experience to help the board reach sound decisions. These may involve scrutinising board and focus group papers, leading discussions, focusing on key issues, providing advice and guidance on new initiatives and other issues in which the trustee has special expertise. </w:t>
      </w:r>
    </w:p>
    <w:p w14:paraId="067BE328" w14:textId="77777777" w:rsidR="00BB25AB" w:rsidRPr="00C8252D" w:rsidRDefault="00BB25AB" w:rsidP="00BB25AB">
      <w:pPr>
        <w:rPr>
          <w:rFonts w:ascii="Arial" w:hAnsi="Arial" w:cs="Arial"/>
          <w:kern w:val="0"/>
        </w:rPr>
      </w:pPr>
    </w:p>
    <w:p w14:paraId="59C62D94"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A trustee is required to act reasonably and prudently in all matters relating to the charity and must always bear the interests of LonGBoaT Wakefield in mind. </w:t>
      </w:r>
    </w:p>
    <w:p w14:paraId="22CF5B83" w14:textId="77777777" w:rsidR="00BB25AB" w:rsidRPr="00C8252D" w:rsidRDefault="00BB25AB" w:rsidP="00BB25AB">
      <w:pPr>
        <w:rPr>
          <w:rFonts w:ascii="Arial" w:hAnsi="Arial" w:cs="Arial"/>
          <w:kern w:val="0"/>
        </w:rPr>
      </w:pPr>
    </w:p>
    <w:p w14:paraId="07F674C7"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lastRenderedPageBreak/>
        <w:t xml:space="preserve">The term of office is three years. A trustee can retire early by giving notice in writing. </w:t>
      </w:r>
    </w:p>
    <w:p w14:paraId="14EAB503" w14:textId="77777777" w:rsidR="00BB25AB" w:rsidRPr="00C8252D" w:rsidRDefault="00BB25AB" w:rsidP="00BB25AB">
      <w:pPr>
        <w:rPr>
          <w:rFonts w:ascii="Arial" w:hAnsi="Arial" w:cs="Arial"/>
          <w:kern w:val="0"/>
        </w:rPr>
      </w:pPr>
    </w:p>
    <w:p w14:paraId="0B2EE8D8"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Trustees are expected to read documents and think critically about them in preparation for the trustee meeting</w:t>
      </w:r>
      <w:r>
        <w:rPr>
          <w:rFonts w:ascii="Arial" w:hAnsi="Arial" w:cs="Arial"/>
          <w:kern w:val="0"/>
        </w:rPr>
        <w:t>s</w:t>
      </w:r>
      <w:r w:rsidRPr="00C8252D">
        <w:rPr>
          <w:rFonts w:ascii="Arial" w:hAnsi="Arial" w:cs="Arial"/>
          <w:kern w:val="0"/>
        </w:rPr>
        <w:t xml:space="preserve">. </w:t>
      </w:r>
    </w:p>
    <w:p w14:paraId="21A75527" w14:textId="77777777" w:rsidR="00BB25AB" w:rsidRPr="00C8252D" w:rsidRDefault="00BB25AB" w:rsidP="00BB25AB">
      <w:pPr>
        <w:rPr>
          <w:rFonts w:ascii="Arial" w:hAnsi="Arial" w:cs="Arial"/>
          <w:kern w:val="0"/>
        </w:rPr>
      </w:pPr>
    </w:p>
    <w:p w14:paraId="2B7A72DD" w14:textId="1F0E6F18" w:rsidR="00BB25AB" w:rsidRPr="00C8252D" w:rsidRDefault="00A85C9E" w:rsidP="00BB25AB">
      <w:pPr>
        <w:rPr>
          <w:rFonts w:ascii="Arial" w:hAnsi="Arial" w:cs="Arial"/>
          <w:kern w:val="0"/>
        </w:rPr>
      </w:pPr>
      <w:r>
        <w:rPr>
          <w:rFonts w:ascii="Arial" w:hAnsi="Arial" w:cs="Arial"/>
          <w:kern w:val="0"/>
        </w:rPr>
        <w:t xml:space="preserve">Some Trustees </w:t>
      </w:r>
      <w:r w:rsidR="00BB25AB" w:rsidRPr="00C8252D">
        <w:rPr>
          <w:rFonts w:ascii="Arial" w:hAnsi="Arial" w:cs="Arial"/>
          <w:kern w:val="0"/>
        </w:rPr>
        <w:t xml:space="preserve">have responsibility for an area of working, for example: </w:t>
      </w:r>
    </w:p>
    <w:p w14:paraId="13955CE2" w14:textId="77777777" w:rsidR="00BB25AB" w:rsidRPr="00C8252D" w:rsidRDefault="00BB25AB" w:rsidP="00BB25AB">
      <w:pPr>
        <w:rPr>
          <w:rFonts w:ascii="Arial" w:hAnsi="Arial" w:cs="Arial"/>
          <w:kern w:val="0"/>
        </w:rPr>
      </w:pPr>
    </w:p>
    <w:p w14:paraId="64190059" w14:textId="77777777" w:rsidR="00BB25AB" w:rsidRPr="00C8252D" w:rsidRDefault="00BB25AB" w:rsidP="00BB25AB">
      <w:pPr>
        <w:rPr>
          <w:rFonts w:ascii="Arial" w:hAnsi="Arial" w:cs="Arial"/>
          <w:kern w:val="0"/>
        </w:rPr>
      </w:pPr>
      <w:r w:rsidRPr="00C8252D">
        <w:rPr>
          <w:rFonts w:ascii="Arial" w:hAnsi="Arial" w:cs="Arial"/>
          <w:kern w:val="0"/>
        </w:rPr>
        <w:t xml:space="preserve">Chair </w:t>
      </w:r>
    </w:p>
    <w:p w14:paraId="2E2F43A7" w14:textId="77777777" w:rsidR="00BB25AB" w:rsidRPr="00C8252D" w:rsidRDefault="00BB25AB" w:rsidP="00BB25AB">
      <w:pPr>
        <w:rPr>
          <w:rFonts w:ascii="Arial" w:hAnsi="Arial" w:cs="Arial"/>
          <w:kern w:val="0"/>
        </w:rPr>
      </w:pPr>
      <w:r w:rsidRPr="00C8252D">
        <w:rPr>
          <w:rFonts w:ascii="Arial" w:hAnsi="Arial" w:cs="Arial"/>
          <w:kern w:val="0"/>
        </w:rPr>
        <w:t xml:space="preserve">Deputy Chair </w:t>
      </w:r>
      <w:r>
        <w:rPr>
          <w:rFonts w:ascii="Arial" w:hAnsi="Arial" w:cs="Arial"/>
          <w:kern w:val="0"/>
        </w:rPr>
        <w:t>&amp; Governance</w:t>
      </w:r>
    </w:p>
    <w:p w14:paraId="66433808" w14:textId="77777777" w:rsidR="00BB25AB" w:rsidRPr="00C8252D" w:rsidRDefault="00BB25AB" w:rsidP="00BB25AB">
      <w:pPr>
        <w:rPr>
          <w:rFonts w:ascii="Arial" w:hAnsi="Arial" w:cs="Arial"/>
          <w:kern w:val="0"/>
        </w:rPr>
      </w:pPr>
      <w:r w:rsidRPr="00C8252D">
        <w:rPr>
          <w:rFonts w:ascii="Arial" w:hAnsi="Arial" w:cs="Arial"/>
          <w:kern w:val="0"/>
        </w:rPr>
        <w:t xml:space="preserve">Treasurer </w:t>
      </w:r>
    </w:p>
    <w:p w14:paraId="3BC966FE" w14:textId="77777777" w:rsidR="00BB25AB" w:rsidRPr="00C8252D" w:rsidRDefault="00BB25AB" w:rsidP="00BB25AB">
      <w:pPr>
        <w:rPr>
          <w:rFonts w:ascii="Arial" w:hAnsi="Arial" w:cs="Arial"/>
          <w:kern w:val="0"/>
        </w:rPr>
      </w:pPr>
      <w:r w:rsidRPr="00C8252D">
        <w:rPr>
          <w:rFonts w:ascii="Arial" w:hAnsi="Arial" w:cs="Arial"/>
          <w:kern w:val="0"/>
        </w:rPr>
        <w:t xml:space="preserve">Secretary </w:t>
      </w:r>
    </w:p>
    <w:p w14:paraId="3881012E" w14:textId="31751E93" w:rsidR="00BB25AB" w:rsidRPr="00C8252D" w:rsidRDefault="00BB25AB" w:rsidP="00BB25AB">
      <w:pPr>
        <w:rPr>
          <w:rFonts w:ascii="Arial" w:hAnsi="Arial" w:cs="Arial"/>
          <w:kern w:val="0"/>
        </w:rPr>
      </w:pPr>
      <w:r w:rsidRPr="00C8252D">
        <w:rPr>
          <w:rFonts w:ascii="Arial" w:hAnsi="Arial" w:cs="Arial"/>
          <w:kern w:val="0"/>
        </w:rPr>
        <w:t>Volunteer</w:t>
      </w:r>
      <w:r w:rsidR="007F64EB">
        <w:rPr>
          <w:rFonts w:ascii="Arial" w:hAnsi="Arial" w:cs="Arial"/>
          <w:kern w:val="0"/>
        </w:rPr>
        <w:t xml:space="preserve"> &amp; Training</w:t>
      </w:r>
    </w:p>
    <w:p w14:paraId="4817128F" w14:textId="77777777" w:rsidR="00BB25AB" w:rsidRPr="00C8252D" w:rsidRDefault="00BB25AB" w:rsidP="00BB25AB">
      <w:pPr>
        <w:rPr>
          <w:rFonts w:ascii="Arial" w:hAnsi="Arial" w:cs="Arial"/>
          <w:kern w:val="0"/>
        </w:rPr>
      </w:pPr>
      <w:r w:rsidRPr="00C8252D">
        <w:rPr>
          <w:rFonts w:ascii="Arial" w:hAnsi="Arial" w:cs="Arial"/>
          <w:kern w:val="0"/>
        </w:rPr>
        <w:t xml:space="preserve">Equality, Diversity and Inclusion </w:t>
      </w:r>
    </w:p>
    <w:p w14:paraId="382FD16A" w14:textId="77777777" w:rsidR="00BB25AB" w:rsidRPr="00C8252D" w:rsidRDefault="00BB25AB" w:rsidP="00BB25AB">
      <w:pPr>
        <w:rPr>
          <w:rFonts w:ascii="Arial" w:hAnsi="Arial" w:cs="Arial"/>
          <w:kern w:val="0"/>
        </w:rPr>
      </w:pPr>
      <w:r w:rsidRPr="00C8252D">
        <w:rPr>
          <w:rFonts w:ascii="Arial" w:hAnsi="Arial" w:cs="Arial"/>
          <w:kern w:val="0"/>
        </w:rPr>
        <w:t xml:space="preserve">Fundraising </w:t>
      </w:r>
    </w:p>
    <w:p w14:paraId="1D81A4B4" w14:textId="77777777" w:rsidR="00BB25AB" w:rsidRPr="00C8252D" w:rsidRDefault="00BB25AB" w:rsidP="00BB25AB">
      <w:pPr>
        <w:rPr>
          <w:rFonts w:ascii="Arial" w:hAnsi="Arial" w:cs="Arial"/>
          <w:kern w:val="0"/>
        </w:rPr>
      </w:pPr>
    </w:p>
    <w:p w14:paraId="11985506" w14:textId="77777777" w:rsidR="00BB25AB" w:rsidRPr="00C8252D" w:rsidRDefault="00BB25AB" w:rsidP="00BB25AB">
      <w:pPr>
        <w:rPr>
          <w:rFonts w:ascii="Arial" w:hAnsi="Arial" w:cs="Arial"/>
          <w:kern w:val="0"/>
        </w:rPr>
      </w:pPr>
      <w:r w:rsidRPr="00C8252D">
        <w:rPr>
          <w:rFonts w:ascii="Arial" w:hAnsi="Arial" w:cs="Arial"/>
          <w:kern w:val="0"/>
        </w:rPr>
        <w:t xml:space="preserve">Trustees will be expected to undertake or coordinate activities related to their area of responsibility between meetings. This will be a variable time commitment depending on the role, for example at least 2 hours a week for the Chair and Treasurer, and a minimum of 6 hours a month for other roles (in addition to meetings). </w:t>
      </w:r>
    </w:p>
    <w:p w14:paraId="1C029389" w14:textId="77777777" w:rsidR="00BB25AB" w:rsidRPr="00C8252D" w:rsidRDefault="00BB25AB" w:rsidP="00BB25AB">
      <w:pPr>
        <w:rPr>
          <w:rFonts w:ascii="Arial" w:hAnsi="Arial" w:cs="Arial"/>
          <w:kern w:val="0"/>
        </w:rPr>
      </w:pPr>
    </w:p>
    <w:p w14:paraId="29E2A5C5" w14:textId="77777777" w:rsidR="00BB25AB" w:rsidRPr="00C8252D" w:rsidRDefault="00BB25AB" w:rsidP="00BB25AB">
      <w:pPr>
        <w:rPr>
          <w:rFonts w:ascii="Arial" w:hAnsi="Arial" w:cs="Arial"/>
          <w:kern w:val="0"/>
        </w:rPr>
      </w:pPr>
      <w:r w:rsidRPr="00C8252D">
        <w:rPr>
          <w:rFonts w:ascii="Arial" w:hAnsi="Arial" w:cs="Arial"/>
          <w:kern w:val="0"/>
        </w:rPr>
        <w:t xml:space="preserve">Travel expenses are not provided for the attendance of meetings.  Reasonable costs can be covered for relevant, cost-efficient trustee training. </w:t>
      </w:r>
    </w:p>
    <w:p w14:paraId="76FE367A" w14:textId="77777777" w:rsidR="00BB25AB" w:rsidRPr="00C8252D" w:rsidRDefault="00BB25AB" w:rsidP="00BB25AB">
      <w:pPr>
        <w:rPr>
          <w:rFonts w:ascii="Arial" w:hAnsi="Arial" w:cs="Arial"/>
          <w:kern w:val="0"/>
        </w:rPr>
      </w:pPr>
    </w:p>
    <w:p w14:paraId="7F4B585B" w14:textId="41EC5F67" w:rsidR="00BB25AB" w:rsidRPr="003D1D1C" w:rsidRDefault="00BB25AB" w:rsidP="00BB25AB">
      <w:pPr>
        <w:rPr>
          <w:rFonts w:ascii="Arial" w:hAnsi="Arial" w:cs="Arial"/>
        </w:rPr>
      </w:pPr>
      <w:r w:rsidRPr="00C8252D">
        <w:rPr>
          <w:rFonts w:ascii="Arial" w:hAnsi="Arial" w:cs="Arial"/>
          <w:kern w:val="0"/>
        </w:rPr>
        <w:t>Where a trustee has a disability, all efforts will be made to make reasonable adjustments to facilitate their full involvement.</w:t>
      </w:r>
    </w:p>
    <w:sectPr w:rsidR="00BB25AB" w:rsidRPr="003D1D1C" w:rsidSect="004B4AE9">
      <w:headerReference w:type="first" r:id="rId10"/>
      <w:pgSz w:w="11906" w:h="16838"/>
      <w:pgMar w:top="1440" w:right="1440" w:bottom="0" w:left="1440" w:header="2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69629" w14:textId="77777777" w:rsidR="00EA1099" w:rsidRDefault="00EA1099" w:rsidP="00150265">
      <w:r>
        <w:separator/>
      </w:r>
    </w:p>
  </w:endnote>
  <w:endnote w:type="continuationSeparator" w:id="0">
    <w:p w14:paraId="561BF641" w14:textId="77777777" w:rsidR="00EA1099" w:rsidRDefault="00EA1099" w:rsidP="0015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B98DB" w14:textId="77777777" w:rsidR="00EA1099" w:rsidRDefault="00EA1099" w:rsidP="00150265">
      <w:r>
        <w:separator/>
      </w:r>
    </w:p>
  </w:footnote>
  <w:footnote w:type="continuationSeparator" w:id="0">
    <w:p w14:paraId="5A74D737" w14:textId="77777777" w:rsidR="00EA1099" w:rsidRDefault="00EA1099" w:rsidP="0015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B558" w14:textId="086DEE37" w:rsidR="00150265" w:rsidRDefault="00BB25AB" w:rsidP="00150265">
    <w:pPr>
      <w:pStyle w:val="Header"/>
      <w:jc w:val="right"/>
    </w:pPr>
    <w:r>
      <w:rPr>
        <w:noProof/>
      </w:rPr>
      <w:drawing>
        <wp:inline distT="0" distB="0" distL="0" distR="0" wp14:anchorId="7C5862CF" wp14:editId="46150008">
          <wp:extent cx="1362671" cy="927269"/>
          <wp:effectExtent l="0" t="0" r="0" b="0"/>
          <wp:docPr id="549618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18474" name="Picture 549618474"/>
                  <pic:cNvPicPr/>
                </pic:nvPicPr>
                <pic:blipFill>
                  <a:blip r:embed="rId1">
                    <a:extLst>
                      <a:ext uri="{28A0092B-C50C-407E-A947-70E740481C1C}">
                        <a14:useLocalDpi xmlns:a14="http://schemas.microsoft.com/office/drawing/2010/main" val="0"/>
                      </a:ext>
                    </a:extLst>
                  </a:blip>
                  <a:stretch>
                    <a:fillRect/>
                  </a:stretch>
                </pic:blipFill>
                <pic:spPr>
                  <a:xfrm>
                    <a:off x="0" y="0"/>
                    <a:ext cx="1422949" cy="968287"/>
                  </a:xfrm>
                  <a:prstGeom prst="rect">
                    <a:avLst/>
                  </a:prstGeom>
                </pic:spPr>
              </pic:pic>
            </a:graphicData>
          </a:graphic>
        </wp:inline>
      </w:drawing>
    </w:r>
  </w:p>
  <w:p w14:paraId="0D57C3C0" w14:textId="117B996E" w:rsidR="00473CFC" w:rsidRDefault="00473CFC" w:rsidP="00150265">
    <w:pPr>
      <w:pStyle w:val="Header"/>
      <w:jc w:val="right"/>
    </w:pPr>
    <w:r>
      <w:t>Station Masters House</w:t>
    </w:r>
  </w:p>
  <w:p w14:paraId="6C6F5A50" w14:textId="6B3585B1" w:rsidR="00473CFC" w:rsidRDefault="00473CFC" w:rsidP="00150265">
    <w:pPr>
      <w:pStyle w:val="Header"/>
      <w:jc w:val="right"/>
    </w:pPr>
    <w:r>
      <w:t>Kirkgate Railway Station</w:t>
    </w:r>
  </w:p>
  <w:p w14:paraId="419C015A" w14:textId="40E1F795" w:rsidR="00473CFC" w:rsidRDefault="00A04B95" w:rsidP="00150265">
    <w:pPr>
      <w:pStyle w:val="Header"/>
      <w:jc w:val="right"/>
    </w:pPr>
    <w:r>
      <w:t>Monk Street</w:t>
    </w:r>
  </w:p>
  <w:p w14:paraId="3F085146" w14:textId="32BACE31" w:rsidR="00A04B95" w:rsidRDefault="00A04B95" w:rsidP="00150265">
    <w:pPr>
      <w:pStyle w:val="Header"/>
      <w:jc w:val="right"/>
    </w:pPr>
    <w:r>
      <w:t>Wakefield</w:t>
    </w:r>
  </w:p>
  <w:p w14:paraId="60F61696" w14:textId="7D72289F" w:rsidR="00A04B95" w:rsidRDefault="00A04B95" w:rsidP="00150265">
    <w:pPr>
      <w:pStyle w:val="Header"/>
      <w:jc w:val="right"/>
    </w:pPr>
    <w:r>
      <w:t>WF1 4EL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E1694"/>
    <w:multiLevelType w:val="hybridMultilevel"/>
    <w:tmpl w:val="B37C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5470"/>
    <w:multiLevelType w:val="hybridMultilevel"/>
    <w:tmpl w:val="20A0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F62EB"/>
    <w:multiLevelType w:val="hybridMultilevel"/>
    <w:tmpl w:val="3B7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8270D"/>
    <w:multiLevelType w:val="hybridMultilevel"/>
    <w:tmpl w:val="B55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8178D"/>
    <w:multiLevelType w:val="hybridMultilevel"/>
    <w:tmpl w:val="C8E8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5498D"/>
    <w:multiLevelType w:val="multilevel"/>
    <w:tmpl w:val="D0AE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769877">
    <w:abstractNumId w:val="3"/>
  </w:num>
  <w:num w:numId="2" w16cid:durableId="761143189">
    <w:abstractNumId w:val="2"/>
  </w:num>
  <w:num w:numId="3" w16cid:durableId="145359786">
    <w:abstractNumId w:val="0"/>
  </w:num>
  <w:num w:numId="4" w16cid:durableId="1814787123">
    <w:abstractNumId w:val="5"/>
  </w:num>
  <w:num w:numId="5" w16cid:durableId="1572039544">
    <w:abstractNumId w:val="1"/>
  </w:num>
  <w:num w:numId="6" w16cid:durableId="1578515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65"/>
    <w:rsid w:val="0007245D"/>
    <w:rsid w:val="00091ED6"/>
    <w:rsid w:val="000B6214"/>
    <w:rsid w:val="00150265"/>
    <w:rsid w:val="001C0250"/>
    <w:rsid w:val="001E2F85"/>
    <w:rsid w:val="00294391"/>
    <w:rsid w:val="003C3CC9"/>
    <w:rsid w:val="003D1D1C"/>
    <w:rsid w:val="00461FC1"/>
    <w:rsid w:val="00473CFC"/>
    <w:rsid w:val="00497C5A"/>
    <w:rsid w:val="004A1521"/>
    <w:rsid w:val="004B4AE9"/>
    <w:rsid w:val="004C4D68"/>
    <w:rsid w:val="004C6598"/>
    <w:rsid w:val="00505DA8"/>
    <w:rsid w:val="00525E08"/>
    <w:rsid w:val="00553D30"/>
    <w:rsid w:val="00566FDE"/>
    <w:rsid w:val="00594466"/>
    <w:rsid w:val="005D512F"/>
    <w:rsid w:val="00655693"/>
    <w:rsid w:val="00661401"/>
    <w:rsid w:val="006C3A75"/>
    <w:rsid w:val="006C5C81"/>
    <w:rsid w:val="006D1AA2"/>
    <w:rsid w:val="006F158B"/>
    <w:rsid w:val="006F173F"/>
    <w:rsid w:val="007443DC"/>
    <w:rsid w:val="007806ED"/>
    <w:rsid w:val="007A50A3"/>
    <w:rsid w:val="007B4680"/>
    <w:rsid w:val="007F64EB"/>
    <w:rsid w:val="008156B2"/>
    <w:rsid w:val="008C3DB8"/>
    <w:rsid w:val="008C5CE3"/>
    <w:rsid w:val="008D3E60"/>
    <w:rsid w:val="008E0A30"/>
    <w:rsid w:val="008F065C"/>
    <w:rsid w:val="00935EE8"/>
    <w:rsid w:val="00993AB7"/>
    <w:rsid w:val="00A04B95"/>
    <w:rsid w:val="00A57123"/>
    <w:rsid w:val="00A85C9E"/>
    <w:rsid w:val="00AD1801"/>
    <w:rsid w:val="00B30401"/>
    <w:rsid w:val="00B540E0"/>
    <w:rsid w:val="00B77496"/>
    <w:rsid w:val="00B83BB9"/>
    <w:rsid w:val="00B9402D"/>
    <w:rsid w:val="00BA19FD"/>
    <w:rsid w:val="00BB25AB"/>
    <w:rsid w:val="00C8252D"/>
    <w:rsid w:val="00CE381A"/>
    <w:rsid w:val="00CF65A0"/>
    <w:rsid w:val="00D97B52"/>
    <w:rsid w:val="00DA21C0"/>
    <w:rsid w:val="00DD72BE"/>
    <w:rsid w:val="00DE4971"/>
    <w:rsid w:val="00E74AD6"/>
    <w:rsid w:val="00EA1099"/>
    <w:rsid w:val="00ED358A"/>
    <w:rsid w:val="00ED5591"/>
    <w:rsid w:val="00F14427"/>
    <w:rsid w:val="00F171C4"/>
    <w:rsid w:val="00F34A56"/>
    <w:rsid w:val="00F35818"/>
    <w:rsid w:val="00F60A41"/>
    <w:rsid w:val="00F83216"/>
    <w:rsid w:val="00FA5931"/>
    <w:rsid w:val="00FC2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AAD3"/>
  <w15:chartTrackingRefBased/>
  <w15:docId w15:val="{DF509F0D-3084-AC42-8F12-9196C282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265"/>
    <w:pPr>
      <w:tabs>
        <w:tab w:val="center" w:pos="4513"/>
        <w:tab w:val="right" w:pos="9026"/>
      </w:tabs>
    </w:pPr>
  </w:style>
  <w:style w:type="character" w:customStyle="1" w:styleId="HeaderChar">
    <w:name w:val="Header Char"/>
    <w:basedOn w:val="DefaultParagraphFont"/>
    <w:link w:val="Header"/>
    <w:uiPriority w:val="99"/>
    <w:rsid w:val="00150265"/>
  </w:style>
  <w:style w:type="paragraph" w:styleId="Footer">
    <w:name w:val="footer"/>
    <w:basedOn w:val="Normal"/>
    <w:link w:val="FooterChar"/>
    <w:uiPriority w:val="99"/>
    <w:unhideWhenUsed/>
    <w:rsid w:val="00150265"/>
    <w:pPr>
      <w:tabs>
        <w:tab w:val="center" w:pos="4513"/>
        <w:tab w:val="right" w:pos="9026"/>
      </w:tabs>
    </w:pPr>
  </w:style>
  <w:style w:type="character" w:customStyle="1" w:styleId="FooterChar">
    <w:name w:val="Footer Char"/>
    <w:basedOn w:val="DefaultParagraphFont"/>
    <w:link w:val="Footer"/>
    <w:uiPriority w:val="99"/>
    <w:rsid w:val="00150265"/>
  </w:style>
  <w:style w:type="paragraph" w:styleId="ListParagraph">
    <w:name w:val="List Paragraph"/>
    <w:basedOn w:val="Normal"/>
    <w:uiPriority w:val="34"/>
    <w:qFormat/>
    <w:rsid w:val="00150265"/>
    <w:pPr>
      <w:ind w:left="720"/>
      <w:contextualSpacing/>
    </w:pPr>
  </w:style>
  <w:style w:type="character" w:customStyle="1" w:styleId="uv3um">
    <w:name w:val="uv3um"/>
    <w:basedOn w:val="DefaultParagraphFont"/>
    <w:rsid w:val="008E0A30"/>
  </w:style>
  <w:style w:type="table" w:styleId="TableGrid">
    <w:name w:val="Table Grid"/>
    <w:basedOn w:val="TableNormal"/>
    <w:uiPriority w:val="39"/>
    <w:rsid w:val="0081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22F3EF1C83D478997ABEF81A7A3B0" ma:contentTypeVersion="13" ma:contentTypeDescription="Create a new document." ma:contentTypeScope="" ma:versionID="a0c6922a210c15a6e455d0d47d835061">
  <xsd:schema xmlns:xsd="http://www.w3.org/2001/XMLSchema" xmlns:xs="http://www.w3.org/2001/XMLSchema" xmlns:p="http://schemas.microsoft.com/office/2006/metadata/properties" xmlns:ns2="d520311c-a763-4c13-854b-43c3f33d7685" xmlns:ns3="677f3777-d488-4876-9e72-b66a6aa568cd" targetNamespace="http://schemas.microsoft.com/office/2006/metadata/properties" ma:root="true" ma:fieldsID="f27e1ba6cda5bea1437d11f72eaa18c6" ns2:_="" ns3:_="">
    <xsd:import namespace="d520311c-a763-4c13-854b-43c3f33d7685"/>
    <xsd:import namespace="677f3777-d488-4876-9e72-b66a6aa56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311c-a763-4c13-854b-43c3f33d7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1ebe07-b3d0-462c-a2bb-0bf1bc9658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3777-d488-4876-9e72-b66a6aa568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6be80-1987-45fe-a030-82a17ed2b088}" ma:internalName="TaxCatchAll" ma:showField="CatchAllData" ma:web="677f3777-d488-4876-9e72-b66a6aa5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0311c-a763-4c13-854b-43c3f33d7685">
      <Terms xmlns="http://schemas.microsoft.com/office/infopath/2007/PartnerControls"/>
    </lcf76f155ced4ddcb4097134ff3c332f>
    <TaxCatchAll xmlns="677f3777-d488-4876-9e72-b66a6aa568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31552-50CC-4712-964C-2AAC403AD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0311c-a763-4c13-854b-43c3f33d7685"/>
    <ds:schemaRef ds:uri="677f3777-d488-4876-9e72-b66a6aa56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7C67B-719B-46F9-974F-A8F28A61040A}">
  <ds:schemaRefs>
    <ds:schemaRef ds:uri="http://schemas.microsoft.com/office/2006/metadata/properties"/>
    <ds:schemaRef ds:uri="http://schemas.microsoft.com/office/infopath/2007/PartnerControls"/>
    <ds:schemaRef ds:uri="d520311c-a763-4c13-854b-43c3f33d7685"/>
    <ds:schemaRef ds:uri="677f3777-d488-4876-9e72-b66a6aa568cd"/>
  </ds:schemaRefs>
</ds:datastoreItem>
</file>

<file path=customXml/itemProps3.xml><?xml version="1.0" encoding="utf-8"?>
<ds:datastoreItem xmlns:ds="http://schemas.openxmlformats.org/officeDocument/2006/customXml" ds:itemID="{D3C9F19A-00FD-49A8-AA0F-620F3CAEB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SWYER, David (MID YORKSHIRE HOSPITALS NHS TRUST)</dc:creator>
  <cp:keywords/>
  <dc:description/>
  <cp:lastModifiedBy>David Swyer</cp:lastModifiedBy>
  <cp:revision>5</cp:revision>
  <dcterms:created xsi:type="dcterms:W3CDTF">2025-05-20T14:43:00Z</dcterms:created>
  <dcterms:modified xsi:type="dcterms:W3CDTF">2025-05-20T14:46:00Z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0x01010084022F3EF1C83D478997ABEF81A7A3B0</vt:lpwstr>
  </property>
  <property fmtid="{D5CDD505-2E9C-101B-9397-08002B2CF9AE}" pid="3" name="MediaServiceImageTags">
    <vt:lpwstr/>
  </property>
</Properties>
</file>